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81" w:rsidRPr="00E609C2" w:rsidRDefault="00E62081">
      <w:pPr>
        <w:pStyle w:val="Corpodetexto"/>
        <w:tabs>
          <w:tab w:val="left" w:pos="5891"/>
        </w:tabs>
        <w:spacing w:before="63"/>
        <w:ind w:left="132"/>
        <w:rPr>
          <w:rFonts w:ascii="Palatino Linotype" w:hAnsi="Palatino Linotype"/>
          <w:sz w:val="22"/>
          <w:szCs w:val="22"/>
        </w:rPr>
      </w:pPr>
    </w:p>
    <w:p w:rsidR="00E62081" w:rsidRPr="00E609C2" w:rsidRDefault="006F6104">
      <w:pPr>
        <w:pStyle w:val="Corpodetexto"/>
        <w:tabs>
          <w:tab w:val="left" w:pos="5891"/>
        </w:tabs>
        <w:spacing w:before="63"/>
        <w:ind w:left="132"/>
        <w:jc w:val="center"/>
        <w:rPr>
          <w:rFonts w:ascii="Palatino Linotype" w:hAnsi="Palatino Linotype"/>
          <w:sz w:val="22"/>
          <w:szCs w:val="22"/>
        </w:rPr>
      </w:pPr>
      <w:r w:rsidRPr="00E609C2">
        <w:rPr>
          <w:rFonts w:ascii="Palatino Linotype" w:hAnsi="Palatino Linotype"/>
          <w:noProof/>
          <w:sz w:val="22"/>
          <w:szCs w:val="22"/>
          <w:lang w:bidi="ar-SA"/>
        </w:rPr>
        <w:drawing>
          <wp:inline distT="0" distB="0" distL="0" distR="0">
            <wp:extent cx="2114550" cy="73342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9C2">
        <w:rPr>
          <w:rFonts w:ascii="Palatino Linotype" w:hAnsi="Palatino Linotype"/>
          <w:sz w:val="22"/>
          <w:szCs w:val="22"/>
        </w:rPr>
        <w:t xml:space="preserve"> </w:t>
      </w:r>
    </w:p>
    <w:p w:rsidR="00E62081" w:rsidRPr="00E609C2" w:rsidRDefault="006F6104">
      <w:pPr>
        <w:pStyle w:val="Corpodetexto"/>
        <w:spacing w:before="11" w:line="360" w:lineRule="auto"/>
        <w:jc w:val="center"/>
        <w:rPr>
          <w:rFonts w:ascii="Palatino Linotype" w:hAnsi="Palatino Linotype"/>
          <w:sz w:val="22"/>
          <w:szCs w:val="22"/>
        </w:rPr>
      </w:pPr>
      <w:r w:rsidRPr="00E609C2">
        <w:rPr>
          <w:rFonts w:ascii="Palatino Linotype" w:hAnsi="Palatino Linotype" w:cs="Palatino Linotype"/>
          <w:sz w:val="22"/>
          <w:szCs w:val="22"/>
        </w:rPr>
        <w:t>DEPARTAMENTO CENTRAL DE AQUISIÇÕES</w:t>
      </w:r>
    </w:p>
    <w:p w:rsidR="00E62081" w:rsidRPr="00E609C2" w:rsidRDefault="00E62081">
      <w:pPr>
        <w:pStyle w:val="Corpodetexto"/>
        <w:spacing w:before="11" w:line="360" w:lineRule="auto"/>
        <w:jc w:val="center"/>
        <w:rPr>
          <w:rFonts w:ascii="Palatino Linotype" w:hAnsi="Palatino Linotype" w:cs="Palatino Linotype"/>
          <w:sz w:val="22"/>
          <w:szCs w:val="22"/>
        </w:rPr>
      </w:pPr>
    </w:p>
    <w:p w:rsidR="00E62081" w:rsidRDefault="006F6104" w:rsidP="006F6104">
      <w:pPr>
        <w:pStyle w:val="Corpodetexto"/>
        <w:spacing w:before="93"/>
        <w:ind w:left="132"/>
        <w:jc w:val="center"/>
        <w:rPr>
          <w:rFonts w:ascii="Palatino Linotype" w:hAnsi="Palatino Linotype"/>
          <w:sz w:val="22"/>
          <w:szCs w:val="22"/>
        </w:rPr>
      </w:pPr>
      <w:r w:rsidRPr="00E609C2">
        <w:rPr>
          <w:rFonts w:ascii="Palatino Linotype" w:hAnsi="Palatino Linotype"/>
          <w:sz w:val="22"/>
          <w:szCs w:val="22"/>
        </w:rPr>
        <w:t xml:space="preserve">LISTA DE VERIFICAÇÃO </w:t>
      </w:r>
      <w:r w:rsidRPr="00E609C2">
        <w:rPr>
          <w:rFonts w:ascii="Palatino Linotype" w:hAnsi="Palatino Linotype"/>
          <w:b w:val="0"/>
          <w:sz w:val="22"/>
          <w:szCs w:val="22"/>
        </w:rPr>
        <w:t xml:space="preserve">- </w:t>
      </w:r>
      <w:r w:rsidRPr="00E609C2">
        <w:rPr>
          <w:rFonts w:ascii="Palatino Linotype" w:hAnsi="Palatino Linotype"/>
          <w:sz w:val="22"/>
          <w:szCs w:val="22"/>
        </w:rPr>
        <w:t xml:space="preserve">CONTRATAÇÃO DIRETA </w:t>
      </w:r>
    </w:p>
    <w:p w:rsidR="007D5443" w:rsidRPr="007D5443" w:rsidRDefault="007D5443" w:rsidP="007D5443">
      <w:pPr>
        <w:rPr>
          <w:rFonts w:ascii="Palatino Linotype" w:hAnsi="Palatino Linotype"/>
        </w:rPr>
      </w:pPr>
    </w:p>
    <w:p w:rsidR="007D5443" w:rsidRPr="00924C5C" w:rsidRDefault="00924C5C" w:rsidP="00D96DD1">
      <w:pPr>
        <w:spacing w:before="240"/>
        <w:jc w:val="both"/>
        <w:rPr>
          <w:rFonts w:ascii="Palatino Linotype" w:hAnsi="Palatino Linotype"/>
        </w:rPr>
      </w:pPr>
      <w:r w:rsidRPr="00924C5C">
        <w:rPr>
          <w:rFonts w:ascii="Palatino Linotype" w:hAnsi="Palatino Linotype"/>
        </w:rPr>
        <w:t>A contratação direta em razão do pequeno valor do objeto induz a simplificação do processo de contratação, por expressa autorização legal</w:t>
      </w:r>
      <w:r w:rsidR="007D5443" w:rsidRPr="00924C5C">
        <w:rPr>
          <w:rFonts w:ascii="Palatino Linotype" w:hAnsi="Palatino Linotype"/>
        </w:rPr>
        <w:t>, que deve ser observada na instrução de cada processo, com base nos artigos indicados da Lei n° 8.666/93.</w:t>
      </w:r>
    </w:p>
    <w:p w:rsidR="007D5443" w:rsidRPr="007D5443" w:rsidRDefault="007D5443" w:rsidP="007D5443">
      <w:pPr>
        <w:pStyle w:val="Corpodetexto"/>
        <w:spacing w:before="93"/>
        <w:jc w:val="both"/>
        <w:rPr>
          <w:rFonts w:ascii="Palatino Linotype" w:hAnsi="Palatino Linotype"/>
          <w:sz w:val="22"/>
          <w:szCs w:val="22"/>
        </w:rPr>
      </w:pPr>
      <w:r w:rsidRPr="007D5443">
        <w:rPr>
          <w:rFonts w:ascii="Palatino Linotype" w:hAnsi="Palatino Linotype"/>
          <w:sz w:val="22"/>
          <w:szCs w:val="22"/>
        </w:rPr>
        <w:t>Processo nº____________________________________</w:t>
      </w:r>
    </w:p>
    <w:p w:rsidR="00E62081" w:rsidRPr="00E609C2" w:rsidRDefault="00E62081">
      <w:pPr>
        <w:spacing w:before="6"/>
        <w:rPr>
          <w:rFonts w:ascii="Palatino Linotype" w:hAnsi="Palatino Linotype"/>
          <w:b/>
        </w:rPr>
      </w:pPr>
    </w:p>
    <w:tbl>
      <w:tblPr>
        <w:tblStyle w:val="TableNormal"/>
        <w:tblW w:w="9904" w:type="dxa"/>
        <w:tblInd w:w="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108" w:type="dxa"/>
        </w:tblCellMar>
        <w:tblLook w:val="01E0"/>
      </w:tblPr>
      <w:tblGrid>
        <w:gridCol w:w="7352"/>
        <w:gridCol w:w="851"/>
        <w:gridCol w:w="850"/>
        <w:gridCol w:w="851"/>
      </w:tblGrid>
      <w:tr w:rsidR="00E609C2" w:rsidRPr="00E609C2" w:rsidTr="00D96DD1">
        <w:trPr>
          <w:trHeight w:val="80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-5" w:type="dxa"/>
            </w:tcMar>
          </w:tcPr>
          <w:p w:rsidR="009E4557" w:rsidRPr="007D5443" w:rsidRDefault="009E4557" w:rsidP="004D315F">
            <w:pPr>
              <w:pStyle w:val="TableParagraph"/>
              <w:ind w:left="128" w:right="-15"/>
              <w:jc w:val="both"/>
              <w:rPr>
                <w:rFonts w:ascii="Palatino Linotype" w:hAnsi="Palatino Linotype"/>
                <w:b/>
                <w:bCs/>
              </w:rPr>
            </w:pPr>
          </w:p>
          <w:p w:rsidR="00E609C2" w:rsidRPr="007D5443" w:rsidRDefault="009E4557" w:rsidP="004D315F">
            <w:pPr>
              <w:pStyle w:val="TableParagraph"/>
              <w:ind w:left="128" w:right="-15"/>
              <w:jc w:val="both"/>
              <w:rPr>
                <w:rFonts w:ascii="Palatino Linotype" w:hAnsi="Palatino Linotype"/>
                <w:b/>
                <w:bCs/>
              </w:rPr>
            </w:pPr>
            <w:r w:rsidRPr="007D5443">
              <w:rPr>
                <w:rFonts w:ascii="Palatino Linotype" w:hAnsi="Palatino Linotype"/>
                <w:b/>
                <w:bCs/>
              </w:rPr>
              <w:t>ATOS ADMINISTRATIVOS E DOCUMENTOS A SEREM VERIFICADOS</w:t>
            </w:r>
          </w:p>
          <w:p w:rsidR="009E4557" w:rsidRPr="007D5443" w:rsidRDefault="009E4557" w:rsidP="004D315F">
            <w:pPr>
              <w:pStyle w:val="TableParagraph"/>
              <w:ind w:left="128" w:right="-15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-5" w:type="dxa"/>
            </w:tcMar>
          </w:tcPr>
          <w:p w:rsidR="00E609C2" w:rsidRPr="00B37ED0" w:rsidRDefault="00E609C2" w:rsidP="00E609C2">
            <w:pPr>
              <w:jc w:val="center"/>
              <w:rPr>
                <w:rFonts w:ascii="Palatino Linotype" w:hAnsi="Palatino Linotype"/>
              </w:rPr>
            </w:pPr>
            <w:r w:rsidRPr="00B37ED0">
              <w:rPr>
                <w:rFonts w:ascii="Palatino Linotype" w:hAnsi="Palatino Linotype"/>
                <w:b/>
                <w:bCs/>
              </w:rPr>
              <w:t>SIM/ NÃO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left w:w="-5" w:type="dxa"/>
            </w:tcMar>
          </w:tcPr>
          <w:p w:rsidR="00E609C2" w:rsidRPr="00B37ED0" w:rsidRDefault="00E609C2" w:rsidP="00020957">
            <w:pPr>
              <w:jc w:val="center"/>
              <w:rPr>
                <w:rFonts w:ascii="Palatino Linotype" w:hAnsi="Palatino Linotype"/>
              </w:rPr>
            </w:pPr>
            <w:r w:rsidRPr="00B37ED0">
              <w:rPr>
                <w:rFonts w:ascii="Palatino Linotype" w:hAnsi="Palatino Linotype"/>
                <w:b/>
                <w:bCs/>
              </w:rPr>
              <w:t>FLS/ID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</w:tcPr>
          <w:p w:rsidR="00E609C2" w:rsidRPr="00B37ED0" w:rsidRDefault="00E609C2" w:rsidP="00020957">
            <w:pPr>
              <w:jc w:val="center"/>
              <w:rPr>
                <w:rFonts w:ascii="Palatino Linotype" w:hAnsi="Palatino Linotype"/>
              </w:rPr>
            </w:pPr>
            <w:r w:rsidRPr="00B37ED0">
              <w:rPr>
                <w:rFonts w:ascii="Palatino Linotype" w:hAnsi="Palatino Linotype"/>
                <w:b/>
                <w:bCs/>
              </w:rPr>
              <w:t>OBS.</w:t>
            </w:r>
          </w:p>
        </w:tc>
      </w:tr>
      <w:tr w:rsidR="00E609C2" w:rsidRPr="00E609C2" w:rsidTr="00D96DD1">
        <w:trPr>
          <w:trHeight w:val="57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E609C2" w:rsidP="00020957">
            <w:pPr>
              <w:pStyle w:val="TableParagraph"/>
              <w:numPr>
                <w:ilvl w:val="0"/>
                <w:numId w:val="1"/>
              </w:numPr>
              <w:spacing w:before="54" w:line="228" w:lineRule="exact"/>
              <w:ind w:left="128" w:firstLine="65"/>
              <w:jc w:val="both"/>
              <w:rPr>
                <w:rFonts w:ascii="Palatino Linotype" w:hAnsi="Palatino Linotype"/>
              </w:rPr>
            </w:pPr>
            <w:r w:rsidRPr="007D5443">
              <w:rPr>
                <w:rFonts w:ascii="Palatino Linotype" w:hAnsi="Palatino Linotype"/>
              </w:rPr>
              <w:t>O processo administrativo foi devidamente autuado e instruído?</w:t>
            </w:r>
            <w:r w:rsidR="00020957">
              <w:rPr>
                <w:rFonts w:ascii="Palatino Linotype" w:hAnsi="Palatino Linotype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Ref. art. 38, caput, da Lei nº 8.666/93 e Ato Normativo nº 25/2010.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80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E609C2" w:rsidP="00B00816">
            <w:pPr>
              <w:pStyle w:val="TableParagraph"/>
              <w:numPr>
                <w:ilvl w:val="0"/>
                <w:numId w:val="1"/>
              </w:numPr>
              <w:spacing w:before="54"/>
              <w:ind w:left="128" w:firstLine="65"/>
              <w:jc w:val="both"/>
              <w:rPr>
                <w:rFonts w:ascii="Palatino Linotype" w:hAnsi="Palatino Linotype"/>
              </w:rPr>
            </w:pPr>
            <w:r w:rsidRPr="007D5443">
              <w:rPr>
                <w:rFonts w:ascii="Palatino Linotype" w:hAnsi="Palatino Linotype"/>
              </w:rPr>
              <w:t>Consta a solicitação/requisição da compra, serviço ou obra, elaborada pelo setor competente?</w:t>
            </w:r>
          </w:p>
          <w:p w:rsidR="00E609C2" w:rsidRPr="007D5443" w:rsidRDefault="00E609C2" w:rsidP="00B00816">
            <w:pPr>
              <w:pStyle w:val="TableParagraph"/>
              <w:spacing w:line="228" w:lineRule="exact"/>
              <w:ind w:left="128" w:firstLine="65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103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E609C2" w:rsidP="00B00816">
            <w:pPr>
              <w:pStyle w:val="TableParagraph"/>
              <w:numPr>
                <w:ilvl w:val="0"/>
                <w:numId w:val="1"/>
              </w:numPr>
              <w:spacing w:before="54"/>
              <w:ind w:left="128" w:right="102" w:firstLine="65"/>
              <w:jc w:val="both"/>
              <w:rPr>
                <w:rFonts w:ascii="Palatino Linotype" w:hAnsi="Palatino Linotype"/>
              </w:rPr>
            </w:pPr>
            <w:r w:rsidRPr="007D5443">
              <w:rPr>
                <w:rFonts w:ascii="Palatino Linotype" w:hAnsi="Palatino Linotype"/>
              </w:rPr>
              <w:t>Há</w:t>
            </w:r>
            <w:proofErr w:type="gramStart"/>
            <w:r w:rsidRPr="007D5443">
              <w:rPr>
                <w:rFonts w:ascii="Palatino Linotype" w:hAnsi="Palatino Linotype"/>
              </w:rPr>
              <w:t xml:space="preserve"> </w:t>
            </w:r>
            <w:r w:rsidR="00D96DD1">
              <w:rPr>
                <w:rFonts w:ascii="Palatino Linotype" w:hAnsi="Palatino Linotype"/>
              </w:rPr>
              <w:t xml:space="preserve"> </w:t>
            </w:r>
            <w:proofErr w:type="gramEnd"/>
            <w:r w:rsidRPr="007D5443">
              <w:rPr>
                <w:rFonts w:ascii="Palatino Linotype" w:hAnsi="Palatino Linotype"/>
              </w:rPr>
              <w:t>justificativa fundamentada dos quantitativos (bens/serviços) requisitados ou outros</w:t>
            </w:r>
            <w:r w:rsidRPr="007D5443">
              <w:rPr>
                <w:rFonts w:ascii="Palatino Linotype" w:hAnsi="Palatino Linotype"/>
                <w:spacing w:val="-17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dados</w:t>
            </w:r>
            <w:r w:rsidRPr="007D5443">
              <w:rPr>
                <w:rFonts w:ascii="Palatino Linotype" w:hAnsi="Palatino Linotype"/>
                <w:spacing w:val="-17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objetivos</w:t>
            </w:r>
            <w:r w:rsidRPr="007D5443">
              <w:rPr>
                <w:rFonts w:ascii="Palatino Linotype" w:hAnsi="Palatino Linotype"/>
                <w:spacing w:val="-18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que</w:t>
            </w:r>
            <w:r w:rsidRPr="007D5443">
              <w:rPr>
                <w:rFonts w:ascii="Palatino Linotype" w:hAnsi="Palatino Linotype"/>
                <w:spacing w:val="-17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demonstrem</w:t>
            </w:r>
            <w:r w:rsidRPr="007D5443">
              <w:rPr>
                <w:rFonts w:ascii="Palatino Linotype" w:hAnsi="Palatino Linotype"/>
                <w:spacing w:val="-14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o</w:t>
            </w:r>
            <w:r w:rsidRPr="007D5443">
              <w:rPr>
                <w:rFonts w:ascii="Palatino Linotype" w:hAnsi="Palatino Linotype"/>
                <w:spacing w:val="-19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dimensionamento adequado da</w:t>
            </w:r>
            <w:r w:rsidRPr="007D5443">
              <w:rPr>
                <w:rFonts w:ascii="Palatino Linotype" w:hAnsi="Palatino Linotype"/>
                <w:spacing w:val="-3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aquisição/contratação?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1034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E609C2" w:rsidP="00D96DD1">
            <w:pPr>
              <w:pStyle w:val="TableParagraph"/>
              <w:numPr>
                <w:ilvl w:val="0"/>
                <w:numId w:val="1"/>
              </w:numPr>
              <w:spacing w:before="54"/>
              <w:ind w:left="128" w:firstLine="65"/>
              <w:jc w:val="both"/>
              <w:rPr>
                <w:rFonts w:ascii="Palatino Linotype" w:hAnsi="Palatino Linotype"/>
              </w:rPr>
            </w:pPr>
            <w:r w:rsidRPr="007D5443">
              <w:rPr>
                <w:rFonts w:ascii="Palatino Linotype" w:hAnsi="Palatino Linotype"/>
              </w:rPr>
              <w:t>A unidade demandante justificou a necessidade do objeto da contratação direta? (Art. 14 da Lei 8.666/93)</w:t>
            </w:r>
            <w:r w:rsidR="007D5443">
              <w:rPr>
                <w:rFonts w:ascii="Palatino Linotype" w:hAnsi="Palatino Linotype"/>
              </w:rPr>
              <w:t xml:space="preserve"> </w:t>
            </w:r>
            <w:r w:rsidR="00D96DD1">
              <w:rPr>
                <w:rFonts w:ascii="Palatino Linotype" w:hAnsi="Palatino Linotype"/>
              </w:rPr>
              <w:t xml:space="preserve">Conf. art. 24 </w:t>
            </w:r>
            <w:r w:rsidRPr="007D5443">
              <w:rPr>
                <w:rFonts w:ascii="Palatino Linotype" w:hAnsi="Palatino Linotype"/>
              </w:rPr>
              <w:t>da Lei 8.666/93.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804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D96DD1" w:rsidP="00B00816">
            <w:pPr>
              <w:pStyle w:val="TableParagraph"/>
              <w:numPr>
                <w:ilvl w:val="0"/>
                <w:numId w:val="1"/>
              </w:numPr>
              <w:spacing w:before="54"/>
              <w:ind w:left="128" w:right="105" w:firstLine="65"/>
              <w:jc w:val="both"/>
              <w:rPr>
                <w:rFonts w:ascii="Palatino Linotype" w:hAnsi="Palatino Linotype"/>
              </w:rPr>
            </w:pPr>
            <w:r w:rsidRPr="007D5443">
              <w:rPr>
                <w:rFonts w:ascii="Palatino Linotype" w:hAnsi="Palatino Linotype"/>
              </w:rPr>
              <w:t>Em se tratando de contratação de obra ou serviço, há Projeto Básico?</w:t>
            </w:r>
            <w:r>
              <w:rPr>
                <w:rFonts w:ascii="Palatino Linotype" w:hAnsi="Palatino Linotype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 xml:space="preserve">Ref. </w:t>
            </w:r>
            <w:proofErr w:type="spellStart"/>
            <w:r w:rsidRPr="007D5443">
              <w:rPr>
                <w:rFonts w:ascii="Palatino Linotype" w:hAnsi="Palatino Linotype"/>
              </w:rPr>
              <w:t>arts</w:t>
            </w:r>
            <w:proofErr w:type="spellEnd"/>
            <w:r w:rsidRPr="007D5443">
              <w:rPr>
                <w:rFonts w:ascii="Palatino Linotype" w:hAnsi="Palatino Linotype"/>
              </w:rPr>
              <w:t>. 6°, IX, 7°, § 2°, I, e § 9°, Lei 8.666/93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345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D96DD1" w:rsidP="00B00816">
            <w:pPr>
              <w:pStyle w:val="TableParagraph"/>
              <w:numPr>
                <w:ilvl w:val="0"/>
                <w:numId w:val="1"/>
              </w:numPr>
              <w:spacing w:before="54"/>
              <w:ind w:left="128" w:firstLine="65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</w:t>
            </w:r>
            <w:r w:rsidRPr="007D5443">
              <w:rPr>
                <w:rFonts w:ascii="Palatino Linotype" w:hAnsi="Palatino Linotype"/>
              </w:rPr>
              <w:t>onsta a aprov</w:t>
            </w:r>
            <w:r>
              <w:rPr>
                <w:rFonts w:ascii="Palatino Linotype" w:hAnsi="Palatino Linotype"/>
              </w:rPr>
              <w:t xml:space="preserve">ação motivada do Projeto Básico/Termo de Referência </w:t>
            </w:r>
            <w:r w:rsidRPr="007D5443">
              <w:rPr>
                <w:rFonts w:ascii="Palatino Linotype" w:hAnsi="Palatino Linotype"/>
              </w:rPr>
              <w:t>pela autoridade competente?</w:t>
            </w:r>
            <w:r>
              <w:rPr>
                <w:rFonts w:ascii="Palatino Linotype" w:hAnsi="Palatino Linotype"/>
              </w:rPr>
              <w:t xml:space="preserve"> </w:t>
            </w:r>
            <w:r w:rsidRPr="007D5443">
              <w:rPr>
                <w:rFonts w:ascii="Palatino Linotype" w:hAnsi="Palatino Linotype"/>
              </w:rPr>
              <w:t>Ref. art. 7º, § 2º, I da Lei nº 8.666/93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80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D96DD1" w:rsidP="00B00816">
            <w:pPr>
              <w:pStyle w:val="TableParagraph"/>
              <w:numPr>
                <w:ilvl w:val="0"/>
                <w:numId w:val="1"/>
              </w:numPr>
              <w:spacing w:before="54"/>
              <w:ind w:left="128" w:right="105" w:firstLine="65"/>
              <w:jc w:val="both"/>
              <w:rPr>
                <w:rFonts w:ascii="Palatino Linotype" w:hAnsi="Palatino Linotype"/>
              </w:rPr>
            </w:pPr>
            <w:r w:rsidRPr="00C33D65">
              <w:rPr>
                <w:rFonts w:ascii="Ecofont_Spranq_eco_Sans" w:hAnsi="Ecofont_Spranq_eco_Sans"/>
                <w:sz w:val="20"/>
              </w:rPr>
              <w:t>Na contratação de obras e serviços, existe orçamento detalhado em planilhas que expressem a composição de todos os seus custos unitários baseado em pesquisa de preços praticados no mercado do ramo do objeto da contratação (art. 7º, § 2º, II e art. 15, XII, “a”, IN/SLTI 02/2008), assim como a respectiva pesquisa de preços realizada (art. 43, IV da Lei nº 8.666/93 e art. 15, XII, “b”, IN/SLTI 02/2008 e IN/SLTI 05/2014)?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57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D96DD1" w:rsidP="00D96DD1">
            <w:pPr>
              <w:pStyle w:val="TableParagraph"/>
              <w:numPr>
                <w:ilvl w:val="0"/>
                <w:numId w:val="1"/>
              </w:numPr>
              <w:spacing w:before="54"/>
              <w:ind w:left="128" w:firstLine="65"/>
              <w:jc w:val="both"/>
              <w:rPr>
                <w:rFonts w:ascii="Palatino Linotype" w:hAnsi="Palatino Linotype"/>
              </w:rPr>
            </w:pPr>
            <w:r w:rsidRPr="007D5443">
              <w:rPr>
                <w:rFonts w:ascii="Palatino Linotype" w:hAnsi="Palatino Linotype"/>
              </w:rPr>
              <w:t>No caso de compra de bens, foi realizada pesquisa de preços e elaborado planilha?</w:t>
            </w:r>
            <w:r>
              <w:rPr>
                <w:rFonts w:ascii="Palatino Linotype" w:hAnsi="Palatino Linotype"/>
              </w:rPr>
              <w:t xml:space="preserve"> </w:t>
            </w:r>
            <w:r w:rsidRPr="00B37ED0">
              <w:rPr>
                <w:rFonts w:ascii="Palatino Linotype" w:hAnsi="Palatino Linotype"/>
              </w:rPr>
              <w:t>Conf. art. 3º, III da Lei nº 10.520/2002 e Art. 43, IV da Lei nº 8.666</w:t>
            </w:r>
            <w:proofErr w:type="gramStart"/>
            <w:r w:rsidRPr="00B37ED0">
              <w:rPr>
                <w:rFonts w:ascii="Palatino Linotype" w:hAnsi="Palatino Linotype"/>
              </w:rPr>
              <w:t>/1993)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568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D96DD1" w:rsidP="00D96DD1">
            <w:pPr>
              <w:pStyle w:val="TableParagraph"/>
              <w:numPr>
                <w:ilvl w:val="1"/>
                <w:numId w:val="1"/>
              </w:numPr>
              <w:spacing w:before="55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</w:t>
            </w:r>
            <w:r w:rsidRPr="00C33D65">
              <w:rPr>
                <w:rFonts w:ascii="Ecofont_Spranq_eco_Sans" w:hAnsi="Ecofont_Spranq_eco_Sans"/>
                <w:sz w:val="20"/>
                <w:szCs w:val="20"/>
              </w:rPr>
              <w:t xml:space="preserve">No caso de pesquisa com menos de </w:t>
            </w:r>
            <w:proofErr w:type="gramStart"/>
            <w:r w:rsidRPr="00C33D65">
              <w:rPr>
                <w:rFonts w:ascii="Ecofont_Spranq_eco_Sans" w:hAnsi="Ecofont_Spranq_eco_Sans"/>
                <w:sz w:val="20"/>
                <w:szCs w:val="20"/>
              </w:rPr>
              <w:t>3</w:t>
            </w:r>
            <w:proofErr w:type="gramEnd"/>
            <w:r w:rsidRPr="00C33D65">
              <w:rPr>
                <w:rFonts w:ascii="Ecofont_Spranq_eco_Sans" w:hAnsi="Ecofont_Spranq_eco_Sans"/>
                <w:sz w:val="20"/>
                <w:szCs w:val="20"/>
              </w:rPr>
              <w:t xml:space="preserve"> preços/fornecedores, foi apresentada justificativa? (art. 2º, § 5º da IN/SLTI 05/2014)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575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D96DD1" w:rsidP="00D96DD1">
            <w:pPr>
              <w:pStyle w:val="TableParagraph"/>
              <w:numPr>
                <w:ilvl w:val="0"/>
                <w:numId w:val="1"/>
              </w:numPr>
              <w:spacing w:before="54" w:line="229" w:lineRule="exact"/>
              <w:jc w:val="both"/>
              <w:rPr>
                <w:rFonts w:ascii="Palatino Linotype" w:hAnsi="Palatino Linotype"/>
              </w:rPr>
            </w:pPr>
            <w:r w:rsidRPr="00C33D65">
              <w:rPr>
                <w:rFonts w:ascii="Ecofont_Spranq_eco_Sans" w:hAnsi="Ecofont_Spranq_eco_Sans"/>
                <w:sz w:val="20"/>
              </w:rPr>
              <w:lastRenderedPageBreak/>
              <w:t>Em face do valor do objeto, as participantes são microempresas, empresas de pequeno porte e sociedades cooperativas (art. 48, I, da LC nº 123/06, art. 6º do Decreto nº 8.538/15 e art. 34 da Lei nº 11.488/07)?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80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D96DD1" w:rsidP="00B00816">
            <w:pPr>
              <w:pStyle w:val="TableParagraph"/>
              <w:numPr>
                <w:ilvl w:val="0"/>
                <w:numId w:val="1"/>
              </w:numPr>
              <w:spacing w:before="54"/>
              <w:ind w:left="128" w:right="13" w:firstLine="65"/>
              <w:jc w:val="both"/>
              <w:rPr>
                <w:rFonts w:ascii="Palatino Linotype" w:hAnsi="Palatino Linotype"/>
              </w:rPr>
            </w:pPr>
            <w:r w:rsidRPr="00C33D65">
              <w:rPr>
                <w:rFonts w:ascii="Ecofont_Spranq_eco_Sans" w:hAnsi="Ecofont_Spranq_eco_Sans"/>
                <w:sz w:val="20"/>
              </w:rPr>
              <w:t xml:space="preserve">Foram observados os dispositivos legais que dispõem sobre a margem de preferência? (Decretos </w:t>
            </w:r>
            <w:proofErr w:type="spellStart"/>
            <w:r w:rsidRPr="00C33D65">
              <w:rPr>
                <w:rFonts w:ascii="Ecofont_Spranq_eco_Sans" w:hAnsi="Ecofont_Spranq_eco_Sans"/>
                <w:sz w:val="20"/>
              </w:rPr>
              <w:t>ns</w:t>
            </w:r>
            <w:proofErr w:type="spellEnd"/>
            <w:r w:rsidRPr="00C33D65">
              <w:rPr>
                <w:rFonts w:ascii="Ecofont_Spranq_eco_Sans" w:hAnsi="Ecofont_Spranq_eco_Sans"/>
                <w:sz w:val="20"/>
              </w:rPr>
              <w:t xml:space="preserve"> 7546/2011 e 8</w:t>
            </w:r>
            <w:r>
              <w:rPr>
                <w:rFonts w:ascii="Ecofont_Spranq_eco_Sans" w:hAnsi="Ecofont_Spranq_eco_Sans"/>
                <w:sz w:val="20"/>
              </w:rPr>
              <w:t>.</w:t>
            </w:r>
            <w:r w:rsidRPr="00C33D65">
              <w:rPr>
                <w:rFonts w:ascii="Ecofont_Spranq_eco_Sans" w:hAnsi="Ecofont_Spranq_eco_Sans"/>
                <w:sz w:val="20"/>
              </w:rPr>
              <w:t>538/2015 e outros)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017F74">
        <w:trPr>
          <w:trHeight w:val="734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D96DD1" w:rsidRDefault="00D96DD1" w:rsidP="00017F74">
            <w:pPr>
              <w:pStyle w:val="PargrafodaLista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D96DD1">
              <w:rPr>
                <w:rFonts w:ascii="Palatino Linotype" w:hAnsi="Palatino Linotype"/>
                <w:highlight w:val="white"/>
              </w:rPr>
              <w:t>Há indicação dos recursos orçamentários para cobertura da despesa? (Lei nº 8.666/1993, art. 14 e Ato Normativo nº 25/2010)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57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E609C2" w:rsidP="00B00816">
            <w:pPr>
              <w:pStyle w:val="TableParagraph"/>
              <w:numPr>
                <w:ilvl w:val="0"/>
                <w:numId w:val="1"/>
              </w:numPr>
              <w:spacing w:before="52"/>
              <w:ind w:left="128" w:firstLine="65"/>
              <w:jc w:val="both"/>
              <w:rPr>
                <w:rFonts w:ascii="Palatino Linotype" w:hAnsi="Palatino Linotype"/>
              </w:rPr>
            </w:pPr>
            <w:r w:rsidRPr="007D5443">
              <w:rPr>
                <w:rFonts w:ascii="Palatino Linotype" w:hAnsi="Palatino Linotype"/>
              </w:rPr>
              <w:t xml:space="preserve">Constam originais das propostas oferecidas e documentos </w:t>
            </w:r>
            <w:proofErr w:type="spellStart"/>
            <w:r w:rsidRPr="007D5443">
              <w:rPr>
                <w:rFonts w:ascii="Palatino Linotype" w:hAnsi="Palatino Linotype"/>
              </w:rPr>
              <w:t>habilitatórios</w:t>
            </w:r>
            <w:proofErr w:type="spellEnd"/>
            <w:r w:rsidRPr="007D5443">
              <w:rPr>
                <w:rFonts w:ascii="Palatino Linotype" w:hAnsi="Palatino Linotype"/>
              </w:rPr>
              <w:t xml:space="preserve">?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57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20957" w:rsidRPr="00B37ED0" w:rsidRDefault="00D96DD1" w:rsidP="00020957">
            <w:pPr>
              <w:pStyle w:val="NormalWeb"/>
              <w:spacing w:before="120" w:beforeAutospacing="0" w:after="0" w:line="240" w:lineRule="auto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13. </w:t>
            </w:r>
            <w:r w:rsidR="00020957"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As exigências relativas à regularidade fiscal e trabalhista contidas na minuta do edital estão de acordo com a legislação?</w:t>
            </w:r>
          </w:p>
          <w:p w:rsidR="00020957" w:rsidRPr="00B37ED0" w:rsidRDefault="00020957" w:rsidP="00020957">
            <w:pPr>
              <w:pStyle w:val="NormalWeb"/>
              <w:spacing w:before="120" w:beforeAutospacing="0" w:after="0" w:line="240" w:lineRule="auto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a) de regularidade fiscal federal (art. 193, Lei 5.172/66);</w:t>
            </w:r>
          </w:p>
          <w:p w:rsidR="00020957" w:rsidRPr="00B37ED0" w:rsidRDefault="00020957" w:rsidP="00020957">
            <w:pPr>
              <w:pStyle w:val="NormalWeb"/>
              <w:spacing w:before="120" w:beforeAutospacing="0" w:after="0" w:line="240" w:lineRule="auto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b) de regularidade com a Seguridade Social (INSS - art. 195, §3°, CF 1988);</w:t>
            </w:r>
          </w:p>
          <w:p w:rsidR="00020957" w:rsidRPr="00B37ED0" w:rsidRDefault="00020957" w:rsidP="00020957">
            <w:pPr>
              <w:pStyle w:val="NormalWeb"/>
              <w:spacing w:before="120" w:beforeAutospacing="0" w:after="0" w:line="240" w:lineRule="auto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c) de regularidade com o Fundo de Garantia por Tempo de Serviço (FGTS – art. 2°, Lei 9.012/95);</w:t>
            </w:r>
          </w:p>
          <w:p w:rsidR="00020957" w:rsidRPr="00B37ED0" w:rsidRDefault="00020957" w:rsidP="00020957">
            <w:pPr>
              <w:pStyle w:val="NormalWeb"/>
              <w:spacing w:before="120" w:beforeAutospacing="0" w:after="0" w:line="240" w:lineRule="auto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d) de regularidade trabalhista (Lei 12.440/11);</w:t>
            </w:r>
          </w:p>
          <w:p w:rsidR="00020957" w:rsidRDefault="00020957" w:rsidP="00020957">
            <w:pPr>
              <w:pStyle w:val="NormalWeb"/>
              <w:spacing w:before="120" w:beforeAutospacing="0" w:after="0" w:line="240" w:lineRule="auto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e) Prova de regularidade para com a Fazenda Estadual e Municipal do domicílio ou sede da licitante</w:t>
            </w:r>
          </w:p>
          <w:p w:rsidR="008B6AFC" w:rsidRPr="00B37ED0" w:rsidRDefault="008B6AFC" w:rsidP="00020957">
            <w:pPr>
              <w:pStyle w:val="NormalWeb"/>
              <w:spacing w:before="120" w:beforeAutospacing="0" w:after="0" w:line="240" w:lineRule="auto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f) </w:t>
            </w:r>
            <w:r w:rsidRPr="007D5443">
              <w:rPr>
                <w:rFonts w:ascii="Palatino Linotype" w:hAnsi="Palatino Linotype"/>
                <w:b/>
                <w:bCs/>
                <w:sz w:val="22"/>
                <w:szCs w:val="22"/>
              </w:rPr>
              <w:t>Atestado Técnico</w:t>
            </w:r>
          </w:p>
          <w:p w:rsidR="00020957" w:rsidRPr="00B37ED0" w:rsidRDefault="00D96DD1" w:rsidP="00020957">
            <w:pPr>
              <w:pStyle w:val="NormalWeb"/>
              <w:spacing w:before="120" w:beforeAutospacing="0" w:after="0" w:line="240" w:lineRule="auto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 w:cs="Arial"/>
                <w:color w:val="000000"/>
                <w:sz w:val="22"/>
                <w:szCs w:val="22"/>
              </w:rPr>
              <w:t>13.1.</w:t>
            </w:r>
            <w:proofErr w:type="gramEnd"/>
            <w:r w:rsidR="00020957"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São sistemas de consulta de registro de penalidades: </w:t>
            </w:r>
          </w:p>
          <w:p w:rsidR="00020957" w:rsidRPr="00B37ED0" w:rsidRDefault="00020957" w:rsidP="008B6AFC">
            <w:pPr>
              <w:pStyle w:val="NormalWeb"/>
              <w:spacing w:before="120" w:beforeAutospacing="0" w:after="0" w:line="240" w:lineRule="auto"/>
              <w:ind w:left="270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(a) Cadastro Nacional de Empresas Inidôneas e Suspensas – CEIS (</w:t>
            </w: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  <w:u w:val="single"/>
              </w:rPr>
              <w:t>http://www.portaltransparencia.gov.br</w:t>
            </w: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);</w:t>
            </w:r>
          </w:p>
          <w:p w:rsidR="00E609C2" w:rsidRPr="007D5443" w:rsidRDefault="00020957" w:rsidP="00020957">
            <w:pPr>
              <w:pStyle w:val="Corpodetexto"/>
              <w:ind w:left="128" w:firstLine="65"/>
              <w:jc w:val="both"/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</w:pP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(b) Conselho Nacional de Justiça - CNJ (</w:t>
            </w:r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  <w:u w:val="single"/>
              </w:rPr>
              <w:t>http://www.cnj.jus.br</w:t>
            </w:r>
            <w:proofErr w:type="gramStart"/>
            <w:r w:rsidRPr="00B37ED0">
              <w:rPr>
                <w:rFonts w:ascii="Palatino Linotype" w:hAnsi="Palatino Linotype" w:cs="Arial"/>
                <w:color w:val="000000"/>
                <w:sz w:val="22"/>
                <w:szCs w:val="22"/>
              </w:rPr>
              <w:t>).</w:t>
            </w:r>
            <w:proofErr w:type="gramEnd"/>
            <w:r w:rsidR="00E609C2" w:rsidRPr="007D5443"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  <w:t xml:space="preserve">- </w:t>
            </w:r>
          </w:p>
          <w:p w:rsidR="00E609C2" w:rsidRPr="007D5443" w:rsidRDefault="00652443" w:rsidP="00652443">
            <w:pPr>
              <w:pStyle w:val="Corpodetexto"/>
              <w:ind w:left="128" w:hanging="128"/>
              <w:jc w:val="both"/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</w:pPr>
            <w:r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  <w:t>13.2.</w:t>
            </w:r>
            <w:r w:rsidR="00E609C2" w:rsidRPr="007D5443"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  <w:t xml:space="preserve"> Declarações (Nepotismo, Inexistência de fato impeditivo, elaboração independente de proposta e que não emprega menor de dezoito anos)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57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E609C2" w:rsidP="00155EC7">
            <w:pPr>
              <w:pStyle w:val="Corpodetexto"/>
              <w:numPr>
                <w:ilvl w:val="0"/>
                <w:numId w:val="3"/>
              </w:numPr>
              <w:ind w:left="270" w:firstLine="0"/>
              <w:jc w:val="both"/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</w:pPr>
            <w:r w:rsidRPr="007D5443"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  <w:t xml:space="preserve">Consta comunicação à autoridade superior, no prazo de </w:t>
            </w:r>
            <w:r w:rsidR="007D5443"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  <w:t>0</w:t>
            </w:r>
            <w:r w:rsidRPr="007D5443"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  <w:t>3 dias, para ratificação? (Lei nº 8.666/1993, art. 26)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8B6AFC" w:rsidRPr="00E609C2" w:rsidTr="00D96DD1">
        <w:trPr>
          <w:trHeight w:val="57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B6AFC" w:rsidRPr="008B6AFC" w:rsidRDefault="008B6AFC" w:rsidP="00D96DD1">
            <w:pPr>
              <w:pStyle w:val="Corpodetexto"/>
              <w:numPr>
                <w:ilvl w:val="0"/>
                <w:numId w:val="3"/>
              </w:numPr>
              <w:ind w:left="128" w:firstLine="65"/>
              <w:jc w:val="both"/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</w:pPr>
            <w:r w:rsidRPr="008B6AFC">
              <w:rPr>
                <w:rFonts w:ascii="Palatino Linotype" w:hAnsi="Palatino Linotype" w:cs="Arial"/>
                <w:b w:val="0"/>
                <w:sz w:val="22"/>
                <w:szCs w:val="22"/>
              </w:rPr>
              <w:t>Foi juntada a minuta de termo de contrato, se for o caso.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B6AFC" w:rsidRPr="00E609C2" w:rsidRDefault="008B6AFC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B6AFC" w:rsidRPr="00E609C2" w:rsidRDefault="008B6AFC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B6AFC" w:rsidRPr="00E609C2" w:rsidRDefault="008B6AFC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E609C2" w:rsidRPr="00E609C2" w:rsidTr="00D96DD1">
        <w:trPr>
          <w:trHeight w:val="57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7D5443" w:rsidRDefault="00AA0375" w:rsidP="00D96DD1">
            <w:pPr>
              <w:pStyle w:val="Corpodetexto"/>
              <w:numPr>
                <w:ilvl w:val="0"/>
                <w:numId w:val="3"/>
              </w:numPr>
              <w:ind w:left="128" w:firstLine="65"/>
              <w:jc w:val="both"/>
              <w:rPr>
                <w:rFonts w:ascii="Palatino Linotype" w:hAnsi="Palatino Linotype"/>
                <w:b w:val="0"/>
                <w:bCs w:val="0"/>
                <w:sz w:val="22"/>
                <w:szCs w:val="22"/>
              </w:rPr>
            </w:pPr>
            <w:r w:rsidRPr="001004C8">
              <w:rPr>
                <w:rFonts w:ascii="Palatino Linotype" w:hAnsi="Palatino Linotype"/>
                <w:b w:val="0"/>
                <w:sz w:val="22"/>
                <w:szCs w:val="22"/>
              </w:rPr>
              <w:t xml:space="preserve">Há parecer jurídico emitido no processo? </w:t>
            </w:r>
            <w:r w:rsidRPr="00FE7CDB">
              <w:rPr>
                <w:rFonts w:ascii="Palatino Linotype" w:hAnsi="Palatino Linotype" w:cs="Arial"/>
                <w:b w:val="0"/>
                <w:color w:val="000000"/>
                <w:sz w:val="22"/>
                <w:szCs w:val="22"/>
              </w:rPr>
              <w:t>Ref. Art. 38, parágrafo único, da Lei nº 8.666/1993 e art. 22 do Decreto Estadual nº 1.424</w:t>
            </w:r>
            <w:proofErr w:type="gramStart"/>
            <w:r w:rsidRPr="00FE7CDB">
              <w:rPr>
                <w:rFonts w:ascii="Palatino Linotype" w:hAnsi="Palatino Linotype" w:cs="Arial"/>
                <w:b w:val="0"/>
                <w:color w:val="000000"/>
                <w:sz w:val="22"/>
                <w:szCs w:val="22"/>
              </w:rPr>
              <w:t>/2003)</w:t>
            </w:r>
            <w:proofErr w:type="gramEnd"/>
            <w:r w:rsidRPr="00FE7CDB">
              <w:rPr>
                <w:rFonts w:ascii="Palatino Linotype" w:hAnsi="Palatino Linotype" w:cs="Arial"/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9C2" w:rsidRPr="00E609C2" w:rsidRDefault="00E609C2">
            <w:pPr>
              <w:pStyle w:val="TableParagraph"/>
              <w:rPr>
                <w:rFonts w:ascii="Palatino Linotype" w:hAnsi="Palatino Linotype"/>
              </w:rPr>
            </w:pPr>
          </w:p>
        </w:tc>
      </w:tr>
      <w:tr w:rsidR="000C27A9" w:rsidRPr="00E609C2" w:rsidTr="00D96DD1">
        <w:trPr>
          <w:trHeight w:val="573"/>
        </w:trPr>
        <w:tc>
          <w:tcPr>
            <w:tcW w:w="7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C27A9" w:rsidRPr="001004C8" w:rsidRDefault="00AA0375" w:rsidP="00FE7CDB">
            <w:pPr>
              <w:pStyle w:val="Corpodetexto"/>
              <w:numPr>
                <w:ilvl w:val="0"/>
                <w:numId w:val="3"/>
              </w:numPr>
              <w:ind w:left="128" w:firstLine="65"/>
              <w:jc w:val="both"/>
              <w:rPr>
                <w:rFonts w:ascii="Palatino Linotype" w:hAnsi="Palatino Linotype"/>
                <w:b w:val="0"/>
                <w:sz w:val="22"/>
                <w:szCs w:val="22"/>
              </w:rPr>
            </w:pPr>
            <w:r w:rsidRPr="007D5443">
              <w:rPr>
                <w:rFonts w:ascii="Palatino Linotype" w:hAnsi="Palatino Linotype"/>
                <w:b w:val="0"/>
                <w:sz w:val="22"/>
                <w:szCs w:val="22"/>
              </w:rPr>
              <w:t xml:space="preserve">Houve publicação na imprensa oficial do ato de dispensa ou inexigibilidade, no prazo de </w:t>
            </w:r>
            <w:proofErr w:type="gramStart"/>
            <w:r w:rsidRPr="007D5443">
              <w:rPr>
                <w:rFonts w:ascii="Palatino Linotype" w:hAnsi="Palatino Linotype"/>
                <w:b w:val="0"/>
                <w:sz w:val="22"/>
                <w:szCs w:val="22"/>
              </w:rPr>
              <w:t>5</w:t>
            </w:r>
            <w:proofErr w:type="gramEnd"/>
            <w:r w:rsidRPr="007D5443">
              <w:rPr>
                <w:rFonts w:ascii="Palatino Linotype" w:hAnsi="Palatino Linotype"/>
                <w:b w:val="0"/>
                <w:sz w:val="22"/>
                <w:szCs w:val="22"/>
              </w:rPr>
              <w:t xml:space="preserve"> dias? (Lei nº 8.666/1993, art.26)</w:t>
            </w:r>
            <w:r w:rsidRPr="007D5443">
              <w:rPr>
                <w:rFonts w:ascii="Palatino Linotype" w:hAnsi="Palatino Linotype"/>
                <w:b w:val="0"/>
                <w:color w:val="FF0000"/>
                <w:sz w:val="22"/>
                <w:szCs w:val="22"/>
                <w:highlight w:val="white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C27A9" w:rsidRPr="00E609C2" w:rsidRDefault="000C27A9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C27A9" w:rsidRPr="00E609C2" w:rsidRDefault="000C27A9">
            <w:pPr>
              <w:pStyle w:val="TableParagraph"/>
              <w:rPr>
                <w:rFonts w:ascii="Palatino Linotype" w:hAnsi="Palatino Linotype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27A9" w:rsidRPr="00E609C2" w:rsidRDefault="000C27A9">
            <w:pPr>
              <w:pStyle w:val="TableParagraph"/>
              <w:rPr>
                <w:rFonts w:ascii="Palatino Linotype" w:hAnsi="Palatino Linotype"/>
              </w:rPr>
            </w:pPr>
          </w:p>
        </w:tc>
      </w:tr>
    </w:tbl>
    <w:p w:rsidR="00E62081" w:rsidRDefault="00E62081" w:rsidP="00D97620">
      <w:pPr>
        <w:rPr>
          <w:rFonts w:ascii="Palatino Linotype" w:hAnsi="Palatino Linotype"/>
          <w:b/>
        </w:rPr>
      </w:pPr>
    </w:p>
    <w:p w:rsidR="00D96DD1" w:rsidRDefault="00D96DD1" w:rsidP="00D97620">
      <w:pPr>
        <w:rPr>
          <w:rFonts w:ascii="Palatino Linotype" w:hAnsi="Palatino Linotype"/>
          <w:b/>
        </w:rPr>
      </w:pPr>
    </w:p>
    <w:sectPr w:rsidR="00D96DD1" w:rsidSect="00444DF4">
      <w:footerReference w:type="default" r:id="rId9"/>
      <w:type w:val="continuous"/>
      <w:pgSz w:w="11906" w:h="16838"/>
      <w:pgMar w:top="1276" w:right="980" w:bottom="680" w:left="1000" w:header="0" w:footer="49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A9" w:rsidRDefault="000C27A9" w:rsidP="00E62081">
      <w:r>
        <w:separator/>
      </w:r>
    </w:p>
  </w:endnote>
  <w:endnote w:type="continuationSeparator" w:id="0">
    <w:p w:rsidR="000C27A9" w:rsidRDefault="000C27A9" w:rsidP="00E6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cofont_Spranq_eco_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7A9" w:rsidRDefault="000C27A9">
    <w:pPr>
      <w:pStyle w:val="Corpodetexto"/>
      <w:spacing w:line="9" w:lineRule="auto"/>
      <w:rPr>
        <w:b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A9" w:rsidRDefault="000C27A9" w:rsidP="00E62081">
      <w:r>
        <w:separator/>
      </w:r>
    </w:p>
  </w:footnote>
  <w:footnote w:type="continuationSeparator" w:id="0">
    <w:p w:rsidR="000C27A9" w:rsidRDefault="000C27A9" w:rsidP="00E62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2F8"/>
    <w:multiLevelType w:val="hybridMultilevel"/>
    <w:tmpl w:val="8722B018"/>
    <w:lvl w:ilvl="0" w:tplc="C3202352">
      <w:start w:val="14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8" w:hanging="360"/>
      </w:pPr>
    </w:lvl>
    <w:lvl w:ilvl="2" w:tplc="0416001B" w:tentative="1">
      <w:start w:val="1"/>
      <w:numFmt w:val="lowerRoman"/>
      <w:lvlText w:val="%3."/>
      <w:lvlJc w:val="right"/>
      <w:pPr>
        <w:ind w:left="2288" w:hanging="180"/>
      </w:pPr>
    </w:lvl>
    <w:lvl w:ilvl="3" w:tplc="0416000F" w:tentative="1">
      <w:start w:val="1"/>
      <w:numFmt w:val="decimal"/>
      <w:lvlText w:val="%4."/>
      <w:lvlJc w:val="left"/>
      <w:pPr>
        <w:ind w:left="3008" w:hanging="360"/>
      </w:pPr>
    </w:lvl>
    <w:lvl w:ilvl="4" w:tplc="04160019" w:tentative="1">
      <w:start w:val="1"/>
      <w:numFmt w:val="lowerLetter"/>
      <w:lvlText w:val="%5."/>
      <w:lvlJc w:val="left"/>
      <w:pPr>
        <w:ind w:left="3728" w:hanging="360"/>
      </w:pPr>
    </w:lvl>
    <w:lvl w:ilvl="5" w:tplc="0416001B" w:tentative="1">
      <w:start w:val="1"/>
      <w:numFmt w:val="lowerRoman"/>
      <w:lvlText w:val="%6."/>
      <w:lvlJc w:val="right"/>
      <w:pPr>
        <w:ind w:left="4448" w:hanging="180"/>
      </w:pPr>
    </w:lvl>
    <w:lvl w:ilvl="6" w:tplc="0416000F" w:tentative="1">
      <w:start w:val="1"/>
      <w:numFmt w:val="decimal"/>
      <w:lvlText w:val="%7."/>
      <w:lvlJc w:val="left"/>
      <w:pPr>
        <w:ind w:left="5168" w:hanging="360"/>
      </w:pPr>
    </w:lvl>
    <w:lvl w:ilvl="7" w:tplc="04160019" w:tentative="1">
      <w:start w:val="1"/>
      <w:numFmt w:val="lowerLetter"/>
      <w:lvlText w:val="%8."/>
      <w:lvlJc w:val="left"/>
      <w:pPr>
        <w:ind w:left="5888" w:hanging="360"/>
      </w:pPr>
    </w:lvl>
    <w:lvl w:ilvl="8" w:tplc="0416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>
    <w:nsid w:val="4F373240"/>
    <w:multiLevelType w:val="multilevel"/>
    <w:tmpl w:val="6FBABE3E"/>
    <w:lvl w:ilvl="0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2">
    <w:nsid w:val="56135209"/>
    <w:multiLevelType w:val="hybridMultilevel"/>
    <w:tmpl w:val="E9EC925C"/>
    <w:lvl w:ilvl="0" w:tplc="0416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081"/>
    <w:rsid w:val="00017F74"/>
    <w:rsid w:val="00020957"/>
    <w:rsid w:val="000C27A9"/>
    <w:rsid w:val="001004C8"/>
    <w:rsid w:val="00126200"/>
    <w:rsid w:val="00155EC7"/>
    <w:rsid w:val="00171039"/>
    <w:rsid w:val="00333F03"/>
    <w:rsid w:val="00444DF4"/>
    <w:rsid w:val="004D315F"/>
    <w:rsid w:val="00652443"/>
    <w:rsid w:val="006F6104"/>
    <w:rsid w:val="007C77A4"/>
    <w:rsid w:val="007D5443"/>
    <w:rsid w:val="008B6AFC"/>
    <w:rsid w:val="00924C5C"/>
    <w:rsid w:val="009E4557"/>
    <w:rsid w:val="00A044BA"/>
    <w:rsid w:val="00AA0375"/>
    <w:rsid w:val="00B00816"/>
    <w:rsid w:val="00D96DD1"/>
    <w:rsid w:val="00D97620"/>
    <w:rsid w:val="00E609C2"/>
    <w:rsid w:val="00E62081"/>
    <w:rsid w:val="00FE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260F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Ttulo"/>
    <w:qFormat/>
    <w:rsid w:val="0000260F"/>
  </w:style>
  <w:style w:type="paragraph" w:customStyle="1" w:styleId="Heading3">
    <w:name w:val="Heading 3"/>
    <w:basedOn w:val="Ttulo"/>
    <w:qFormat/>
    <w:rsid w:val="0000260F"/>
  </w:style>
  <w:style w:type="paragraph" w:customStyle="1" w:styleId="Heading6">
    <w:name w:val="Heading 6"/>
    <w:basedOn w:val="Ttulo"/>
    <w:qFormat/>
    <w:rsid w:val="0000260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C799C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Ttulo">
    <w:name w:val="Title"/>
    <w:basedOn w:val="Normal"/>
    <w:next w:val="Corpodetexto"/>
    <w:qFormat/>
    <w:rsid w:val="000026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00260F"/>
    <w:rPr>
      <w:rFonts w:ascii="Arial Narrow" w:eastAsia="Arial Narrow" w:hAnsi="Arial Narrow" w:cs="Arial Narrow"/>
      <w:b/>
      <w:bCs/>
      <w:sz w:val="20"/>
      <w:szCs w:val="20"/>
    </w:rPr>
  </w:style>
  <w:style w:type="paragraph" w:styleId="Lista">
    <w:name w:val="List"/>
    <w:basedOn w:val="Corpodetexto"/>
    <w:rsid w:val="0000260F"/>
    <w:rPr>
      <w:rFonts w:cs="Mangal"/>
    </w:rPr>
  </w:style>
  <w:style w:type="paragraph" w:customStyle="1" w:styleId="Caption">
    <w:name w:val="Caption"/>
    <w:basedOn w:val="Normal"/>
    <w:qFormat/>
    <w:rsid w:val="000026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0260F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00260F"/>
  </w:style>
  <w:style w:type="paragraph" w:customStyle="1" w:styleId="TableParagraph">
    <w:name w:val="Table Paragraph"/>
    <w:basedOn w:val="Normal"/>
    <w:uiPriority w:val="1"/>
    <w:qFormat/>
    <w:rsid w:val="0000260F"/>
  </w:style>
  <w:style w:type="paragraph" w:customStyle="1" w:styleId="Footer">
    <w:name w:val="Footer"/>
    <w:basedOn w:val="Normal"/>
    <w:rsid w:val="0000260F"/>
  </w:style>
  <w:style w:type="paragraph" w:customStyle="1" w:styleId="Contedodoquadro">
    <w:name w:val="Conteúdo do quadro"/>
    <w:basedOn w:val="Normal"/>
    <w:qFormat/>
    <w:rsid w:val="0000260F"/>
  </w:style>
  <w:style w:type="paragraph" w:customStyle="1" w:styleId="Contedodatabela">
    <w:name w:val="Conteúdo da tabela"/>
    <w:basedOn w:val="Normal"/>
    <w:qFormat/>
    <w:rsid w:val="0000260F"/>
  </w:style>
  <w:style w:type="paragraph" w:customStyle="1" w:styleId="Ttulodetabela">
    <w:name w:val="Título de tabela"/>
    <w:basedOn w:val="Contedodatabela"/>
    <w:qFormat/>
    <w:rsid w:val="0000260F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C799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026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20957"/>
    <w:pPr>
      <w:spacing w:before="100" w:beforeAutospacing="1" w:after="142" w:line="288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20957"/>
    <w:rPr>
      <w:rFonts w:ascii="Arial Narrow" w:eastAsia="Arial Narrow" w:hAnsi="Arial Narrow" w:cs="Arial Narrow"/>
      <w:b/>
      <w:bCs/>
      <w:sz w:val="20"/>
      <w:szCs w:val="20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001E-4EC8-4B02-8724-85DAC6BF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Naves Mota Rodrigues</dc:creator>
  <dc:description/>
  <cp:lastModifiedBy>katiacassiano</cp:lastModifiedBy>
  <cp:revision>24</cp:revision>
  <dcterms:created xsi:type="dcterms:W3CDTF">2017-10-19T12:12:00Z</dcterms:created>
  <dcterms:modified xsi:type="dcterms:W3CDTF">2018-05-07T18:28:00Z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2016-08-08T00:00:00Z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2017-10-19T00:00:00Z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